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3573"/>
      </w:tblGrid>
      <w:tr w:rsidR="00392F8A" w14:paraId="72455523" w14:textId="77777777" w:rsidTr="00392F8A">
        <w:trPr>
          <w:trHeight w:val="1418"/>
        </w:trPr>
        <w:tc>
          <w:tcPr>
            <w:tcW w:w="4924" w:type="dxa"/>
          </w:tcPr>
          <w:p w14:paraId="58E3E6F3" w14:textId="77777777" w:rsidR="00392F8A" w:rsidRDefault="00392F8A" w:rsidP="00425286"/>
        </w:tc>
        <w:tc>
          <w:tcPr>
            <w:tcW w:w="3573" w:type="dxa"/>
          </w:tcPr>
          <w:p w14:paraId="3A1FD544" w14:textId="77777777" w:rsidR="00392F8A" w:rsidRDefault="00392F8A" w:rsidP="00392F8A">
            <w:pPr>
              <w:ind w:left="215" w:hanging="215"/>
            </w:pPr>
          </w:p>
        </w:tc>
      </w:tr>
    </w:tbl>
    <w:p w14:paraId="68E00BD6" w14:textId="77777777" w:rsidR="00EE74B6" w:rsidRPr="00E37466" w:rsidRDefault="00E37466">
      <w:pPr>
        <w:rPr>
          <w:rFonts w:ascii="OfficinaSansEF-Bold" w:hAnsi="OfficinaSansEF-Bold"/>
          <w:sz w:val="24"/>
          <w:szCs w:val="24"/>
        </w:rPr>
      </w:pPr>
      <w:r w:rsidRPr="00E37466">
        <w:rPr>
          <w:rFonts w:ascii="OfficinaSansEF-Bold" w:hAnsi="OfficinaSansEF-Bold"/>
          <w:sz w:val="24"/>
          <w:szCs w:val="24"/>
        </w:rPr>
        <w:t>Gesuch um Bewilligung von Grabarbeiten im öffentlichen Strassengebiet</w:t>
      </w:r>
    </w:p>
    <w:p w14:paraId="7632EEC6" w14:textId="77777777" w:rsidR="00E37466" w:rsidRPr="00E37466" w:rsidRDefault="00E37466"/>
    <w:p w14:paraId="1AFF2090" w14:textId="77777777" w:rsidR="00E37466" w:rsidRDefault="00E37466">
      <w:r w:rsidRPr="00E37466">
        <w:t xml:space="preserve">Das Gesuch muss mindestens zwei Wochen vor den Bauarbeiten eingereicht werden. </w:t>
      </w:r>
    </w:p>
    <w:p w14:paraId="4890E6E4" w14:textId="77777777" w:rsidR="00E37466" w:rsidRDefault="00E37466"/>
    <w:p w14:paraId="79F6839A" w14:textId="77777777" w:rsidR="00E37466" w:rsidRDefault="00E37466"/>
    <w:p w14:paraId="0123B5CB" w14:textId="4ECD940D" w:rsidR="00E37466" w:rsidRPr="00E37466" w:rsidRDefault="00E37466" w:rsidP="00E37466">
      <w:pPr>
        <w:spacing w:before="120"/>
        <w:rPr>
          <w:rFonts w:ascii="OfficinaSansEF-Bold" w:hAnsi="OfficinaSansEF-Bold"/>
        </w:rPr>
      </w:pPr>
      <w:r w:rsidRPr="00E37466">
        <w:rPr>
          <w:rFonts w:ascii="OfficinaSansEF-Bold" w:hAnsi="OfficinaSansEF-Bold"/>
        </w:rPr>
        <w:t>Gesuchstel</w:t>
      </w:r>
      <w:r>
        <w:rPr>
          <w:rFonts w:ascii="OfficinaSansEF-Bold" w:hAnsi="OfficinaSansEF-Bold"/>
        </w:rPr>
        <w:t>lerin</w:t>
      </w:r>
      <w:r w:rsidR="00C930FC">
        <w:rPr>
          <w:rFonts w:ascii="OfficinaSansEF-Bold" w:hAnsi="OfficinaSansEF-Bold"/>
        </w:rPr>
        <w:t xml:space="preserve"> bzw. -steller</w:t>
      </w:r>
      <w:r>
        <w:rPr>
          <w:rFonts w:ascii="OfficinaSansEF-Bold" w:hAnsi="OfficinaSansEF-Bold"/>
        </w:rPr>
        <w:t xml:space="preserve"> / verantwortliche Person</w:t>
      </w:r>
    </w:p>
    <w:p w14:paraId="5201D030" w14:textId="77777777" w:rsidR="00E37466" w:rsidRPr="00EF530D" w:rsidRDefault="00EF530D" w:rsidP="00EF530D">
      <w:pPr>
        <w:tabs>
          <w:tab w:val="left" w:pos="1276"/>
        </w:tabs>
        <w:spacing w:before="120" w:after="120"/>
      </w:pPr>
      <w:r>
        <w:t>Bauherr</w:t>
      </w:r>
      <w:r>
        <w:tab/>
      </w:r>
      <w:r>
        <w:tab/>
      </w:r>
      <w:r w:rsidRPr="00EF530D">
        <w:rPr>
          <w:u w:val="single"/>
        </w:rPr>
        <w:tab/>
      </w:r>
      <w:r w:rsidRPr="00EF530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9C980F" w14:textId="77777777" w:rsidR="00EF530D" w:rsidRPr="00EF530D" w:rsidRDefault="00E37466" w:rsidP="00E37466">
      <w:pPr>
        <w:spacing w:after="120"/>
        <w:rPr>
          <w:u w:val="single"/>
        </w:rPr>
      </w:pPr>
      <w:r>
        <w:t>Bauleitung</w:t>
      </w:r>
      <w:r w:rsidR="00EF530D"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</w:p>
    <w:p w14:paraId="5482357D" w14:textId="77777777" w:rsidR="00E37466" w:rsidRPr="00EF530D" w:rsidRDefault="00E37466" w:rsidP="00E37466">
      <w:pPr>
        <w:spacing w:after="120"/>
        <w:rPr>
          <w:u w:val="single"/>
        </w:rPr>
      </w:pPr>
      <w:r>
        <w:t>Unternehmer</w:t>
      </w:r>
      <w:r w:rsidR="00EF530D"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</w:p>
    <w:p w14:paraId="224AE589" w14:textId="77777777" w:rsidR="00E37466" w:rsidRPr="00EF530D" w:rsidRDefault="002B4797" w:rsidP="00E37466">
      <w:pPr>
        <w:spacing w:after="120"/>
        <w:rPr>
          <w:u w:val="single"/>
        </w:rPr>
      </w:pPr>
      <w:r>
        <w:t>A</w:t>
      </w:r>
      <w:r w:rsidR="00E37466">
        <w:t>dresse</w:t>
      </w:r>
      <w:r>
        <w:tab/>
        <w:t xml:space="preserve">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B4797">
        <w:rPr>
          <w:u w:val="single"/>
        </w:rPr>
        <w:tab/>
        <w:t xml:space="preserve">      </w:t>
      </w:r>
      <w:r w:rsidRPr="002B4797">
        <w:rPr>
          <w:u w:val="single"/>
        </w:rPr>
        <w:tab/>
      </w:r>
      <w:r w:rsidRPr="002B4797">
        <w:rPr>
          <w:u w:val="single"/>
        </w:rPr>
        <w:tab/>
      </w:r>
      <w:r w:rsidRPr="002B4797">
        <w:rPr>
          <w:u w:val="single"/>
        </w:rPr>
        <w:tab/>
      </w:r>
      <w:r w:rsidRPr="002B4797">
        <w:rPr>
          <w:u w:val="single"/>
        </w:rPr>
        <w:tab/>
        <w:t xml:space="preserve">                                                </w:t>
      </w:r>
    </w:p>
    <w:p w14:paraId="2E548C8A" w14:textId="77777777" w:rsidR="00E37466" w:rsidRPr="00EF530D" w:rsidRDefault="00E37466" w:rsidP="00E37466">
      <w:pPr>
        <w:spacing w:after="120"/>
        <w:rPr>
          <w:u w:val="single"/>
        </w:rPr>
      </w:pPr>
      <w:r>
        <w:t>PLZ/Ort</w:t>
      </w:r>
      <w:r w:rsidR="00EF530D">
        <w:tab/>
      </w:r>
      <w:r w:rsidR="00EF530D"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</w:p>
    <w:p w14:paraId="7CA066D1" w14:textId="77777777" w:rsidR="00E37466" w:rsidRPr="00EF530D" w:rsidRDefault="00E37466" w:rsidP="00E37466">
      <w:pPr>
        <w:spacing w:after="120"/>
        <w:rPr>
          <w:u w:val="single"/>
        </w:rPr>
      </w:pPr>
      <w:r>
        <w:t xml:space="preserve">Telefon Mobile </w:t>
      </w:r>
      <w:r w:rsidR="00EF530D"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687DA5">
        <w:rPr>
          <w:u w:val="single"/>
        </w:rPr>
        <w:tab/>
        <w:t xml:space="preserve"> </w:t>
      </w:r>
      <w:r w:rsidR="00687DA5">
        <w:t xml:space="preserve">Telefon P/G </w:t>
      </w:r>
      <w:r w:rsidR="00687DA5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  <w:r w:rsidR="00EF530D">
        <w:rPr>
          <w:u w:val="single"/>
        </w:rPr>
        <w:tab/>
      </w:r>
    </w:p>
    <w:p w14:paraId="30955437" w14:textId="77777777" w:rsidR="00E37466" w:rsidRDefault="00E37466" w:rsidP="00E37466">
      <w:pPr>
        <w:spacing w:after="120"/>
      </w:pPr>
    </w:p>
    <w:p w14:paraId="6BCC9838" w14:textId="77777777" w:rsidR="00E37466" w:rsidRDefault="00E37466" w:rsidP="00E37466">
      <w:pPr>
        <w:spacing w:after="120"/>
        <w:rPr>
          <w:rFonts w:ascii="OfficinaSansEF-Bold" w:hAnsi="OfficinaSansEF-Bold"/>
        </w:rPr>
      </w:pPr>
      <w:r w:rsidRPr="00E37466">
        <w:rPr>
          <w:rFonts w:ascii="OfficinaSansEF-Bold" w:hAnsi="OfficinaSansEF-Bold"/>
        </w:rPr>
        <w:t>Grabarbeiten</w:t>
      </w:r>
    </w:p>
    <w:p w14:paraId="22F89F2C" w14:textId="77777777" w:rsidR="00E37466" w:rsidRPr="00687DA5" w:rsidRDefault="00E37466" w:rsidP="00E37466">
      <w:pPr>
        <w:spacing w:after="120"/>
        <w:rPr>
          <w:u w:val="single"/>
        </w:rPr>
      </w:pPr>
      <w:r>
        <w:t>Ort der Grabarbeiten</w:t>
      </w:r>
      <w:r w:rsidR="00687DA5">
        <w:tab/>
      </w:r>
      <w:r w:rsidR="00687DA5" w:rsidRPr="00687DA5">
        <w:rPr>
          <w:u w:val="single"/>
        </w:rPr>
        <w:t>Strasse:</w:t>
      </w:r>
      <w:r w:rsidR="00687DA5" w:rsidRPr="00687DA5">
        <w:rPr>
          <w:u w:val="single"/>
        </w:rPr>
        <w:tab/>
      </w:r>
      <w:r w:rsidR="00687DA5">
        <w:rPr>
          <w:u w:val="single"/>
        </w:rPr>
        <w:tab/>
      </w:r>
      <w:r w:rsidR="00687DA5">
        <w:rPr>
          <w:u w:val="single"/>
        </w:rPr>
        <w:tab/>
      </w:r>
      <w:r w:rsidR="00687DA5">
        <w:rPr>
          <w:u w:val="single"/>
        </w:rPr>
        <w:tab/>
      </w:r>
      <w:r w:rsidR="00687DA5">
        <w:rPr>
          <w:u w:val="single"/>
        </w:rPr>
        <w:tab/>
      </w:r>
      <w:r w:rsidR="00687DA5">
        <w:rPr>
          <w:u w:val="single"/>
        </w:rPr>
        <w:tab/>
      </w:r>
      <w:r w:rsidR="00687DA5">
        <w:rPr>
          <w:u w:val="single"/>
        </w:rPr>
        <w:tab/>
      </w:r>
      <w:r w:rsidR="00687DA5">
        <w:rPr>
          <w:u w:val="single"/>
        </w:rPr>
        <w:tab/>
      </w:r>
    </w:p>
    <w:p w14:paraId="36FF1428" w14:textId="77777777" w:rsidR="00E37466" w:rsidRPr="00687DA5" w:rsidRDefault="00687DA5" w:rsidP="00E37466">
      <w:pPr>
        <w:spacing w:after="120"/>
        <w:rPr>
          <w:u w:val="single"/>
        </w:rPr>
      </w:pPr>
      <w:r>
        <w:tab/>
      </w:r>
      <w:r>
        <w:tab/>
      </w:r>
      <w:r>
        <w:tab/>
      </w:r>
      <w:r w:rsidRPr="00687DA5">
        <w:rPr>
          <w:u w:val="single"/>
        </w:rPr>
        <w:t>Abschnitt:</w:t>
      </w:r>
      <w:r w:rsidRPr="00687DA5">
        <w:rPr>
          <w:u w:val="single"/>
        </w:rPr>
        <w:tab/>
      </w:r>
      <w:r w:rsidRPr="00687DA5">
        <w:rPr>
          <w:u w:val="single"/>
        </w:rPr>
        <w:tab/>
      </w:r>
      <w:r w:rsidRPr="00687DA5">
        <w:rPr>
          <w:u w:val="single"/>
        </w:rPr>
        <w:tab/>
      </w:r>
      <w:r w:rsidRPr="00687DA5">
        <w:rPr>
          <w:u w:val="single"/>
        </w:rPr>
        <w:tab/>
      </w:r>
      <w:r w:rsidRPr="00687DA5">
        <w:rPr>
          <w:u w:val="single"/>
        </w:rPr>
        <w:tab/>
      </w:r>
      <w:r w:rsidRPr="00687DA5">
        <w:rPr>
          <w:u w:val="single"/>
        </w:rPr>
        <w:tab/>
      </w:r>
      <w:r w:rsidRPr="00687DA5">
        <w:rPr>
          <w:u w:val="single"/>
        </w:rPr>
        <w:tab/>
      </w:r>
    </w:p>
    <w:p w14:paraId="72B50CB5" w14:textId="77777777" w:rsidR="00E37466" w:rsidRPr="00687DA5" w:rsidRDefault="00687DA5" w:rsidP="00E37466">
      <w:pPr>
        <w:spacing w:after="120"/>
        <w:rPr>
          <w:u w:val="single"/>
        </w:rPr>
      </w:pPr>
      <w:r>
        <w:t xml:space="preserve">Zweck der Grabarbeiten </w:t>
      </w:r>
      <w:r w:rsidR="00705441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B57537" w14:textId="77777777" w:rsidR="00E37466" w:rsidRPr="00687DA5" w:rsidRDefault="00E37466" w:rsidP="00E37466">
      <w:pPr>
        <w:spacing w:after="120"/>
        <w:rPr>
          <w:u w:val="single"/>
        </w:rPr>
      </w:pPr>
      <w:r>
        <w:t>Datum Bauzeiten</w:t>
      </w:r>
      <w:r w:rsidR="00687DA5">
        <w:t xml:space="preserve"> </w:t>
      </w:r>
      <w:r w:rsidR="00687DA5">
        <w:tab/>
        <w:t xml:space="preserve">von </w:t>
      </w:r>
      <w:r w:rsidR="00687DA5">
        <w:rPr>
          <w:u w:val="single"/>
        </w:rPr>
        <w:tab/>
      </w:r>
      <w:r w:rsidR="00687DA5">
        <w:rPr>
          <w:u w:val="single"/>
        </w:rPr>
        <w:tab/>
      </w:r>
      <w:r w:rsidR="00687DA5">
        <w:rPr>
          <w:u w:val="single"/>
        </w:rPr>
        <w:tab/>
      </w:r>
      <w:r w:rsidR="00687DA5">
        <w:t xml:space="preserve"> bis </w:t>
      </w:r>
      <w:r w:rsidR="00687DA5">
        <w:rPr>
          <w:u w:val="single"/>
        </w:rPr>
        <w:tab/>
      </w:r>
      <w:r w:rsidR="00687DA5">
        <w:rPr>
          <w:u w:val="single"/>
        </w:rPr>
        <w:tab/>
      </w:r>
      <w:r w:rsidR="00687DA5">
        <w:rPr>
          <w:u w:val="single"/>
        </w:rPr>
        <w:tab/>
      </w:r>
      <w:r w:rsidR="00687DA5">
        <w:rPr>
          <w:u w:val="single"/>
        </w:rPr>
        <w:tab/>
      </w:r>
      <w:r w:rsidR="00687DA5">
        <w:rPr>
          <w:u w:val="single"/>
        </w:rPr>
        <w:tab/>
      </w:r>
    </w:p>
    <w:p w14:paraId="1A5E8365" w14:textId="77777777" w:rsidR="00E37466" w:rsidRDefault="00E37466" w:rsidP="00E37466">
      <w:pPr>
        <w:spacing w:after="120"/>
      </w:pPr>
      <w:r>
        <w:t>Absperrung der Strasse</w:t>
      </w:r>
      <w:r w:rsidR="00687DA5">
        <w:t xml:space="preserve"> </w:t>
      </w:r>
      <w:r w:rsidR="00687DA5">
        <w:tab/>
      </w:r>
      <w:sdt>
        <w:sdtPr>
          <w:id w:val="-116007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DA5" w:rsidRPr="00CC03CB">
            <w:rPr>
              <w:rFonts w:ascii="Segoe UI Symbol" w:hAnsi="Segoe UI Symbol" w:cs="Segoe UI Symbol"/>
            </w:rPr>
            <w:t>☐</w:t>
          </w:r>
        </w:sdtContent>
      </w:sdt>
      <w:r w:rsidR="00687DA5">
        <w:t xml:space="preserve"> nicht notwendig</w:t>
      </w:r>
      <w:r w:rsidR="00687DA5">
        <w:tab/>
      </w:r>
      <w:sdt>
        <w:sdtPr>
          <w:id w:val="193377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DA5" w:rsidRPr="00CC03CB">
            <w:rPr>
              <w:rFonts w:ascii="Segoe UI Symbol" w:hAnsi="Segoe UI Symbol" w:cs="Segoe UI Symbol"/>
            </w:rPr>
            <w:t>☐</w:t>
          </w:r>
        </w:sdtContent>
      </w:sdt>
      <w:r w:rsidR="00687DA5">
        <w:t xml:space="preserve"> halbseitig</w:t>
      </w:r>
      <w:r w:rsidR="00687DA5">
        <w:tab/>
      </w:r>
      <w:sdt>
        <w:sdtPr>
          <w:id w:val="199560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3CB">
            <w:rPr>
              <w:rFonts w:ascii="MS Gothic" w:eastAsia="MS Gothic" w:hAnsi="MS Gothic" w:hint="eastAsia"/>
            </w:rPr>
            <w:t>☐</w:t>
          </w:r>
        </w:sdtContent>
      </w:sdt>
      <w:r w:rsidR="00687DA5">
        <w:t xml:space="preserve"> ganze Strasse</w:t>
      </w:r>
    </w:p>
    <w:p w14:paraId="36E366F3" w14:textId="77777777" w:rsidR="00E37466" w:rsidRDefault="00E37466" w:rsidP="00E37466">
      <w:pPr>
        <w:spacing w:after="120"/>
      </w:pPr>
      <w:r>
        <w:t xml:space="preserve">Absperrung durch </w:t>
      </w:r>
      <w:r w:rsidR="00687DA5">
        <w:tab/>
      </w:r>
      <w:sdt>
        <w:sdtPr>
          <w:id w:val="-193712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DA5" w:rsidRPr="00CC03CB">
            <w:rPr>
              <w:rFonts w:ascii="Segoe UI Symbol" w:hAnsi="Segoe UI Symbol" w:cs="Segoe UI Symbol"/>
            </w:rPr>
            <w:t>☐</w:t>
          </w:r>
        </w:sdtContent>
      </w:sdt>
      <w:r w:rsidR="00687DA5">
        <w:t xml:space="preserve"> Unternehmer, Plan beiliegend</w:t>
      </w:r>
      <w:r w:rsidR="00687DA5">
        <w:tab/>
      </w:r>
      <w:sdt>
        <w:sdtPr>
          <w:id w:val="-63826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DA5" w:rsidRPr="00CC03CB">
            <w:rPr>
              <w:rFonts w:ascii="Segoe UI Symbol" w:hAnsi="Segoe UI Symbol" w:cs="Segoe UI Symbol"/>
            </w:rPr>
            <w:t>☐</w:t>
          </w:r>
        </w:sdtContent>
      </w:sdt>
      <w:r w:rsidR="00687DA5">
        <w:t xml:space="preserve"> Gemeinde gegen Verrechnung</w:t>
      </w:r>
    </w:p>
    <w:p w14:paraId="4CF14707" w14:textId="77777777" w:rsidR="00E37466" w:rsidRDefault="00E37466" w:rsidP="00E37466">
      <w:pPr>
        <w:spacing w:after="120"/>
      </w:pPr>
    </w:p>
    <w:p w14:paraId="5F3EADB5" w14:textId="77777777" w:rsidR="00E37466" w:rsidRPr="00687DA5" w:rsidRDefault="00687DA5" w:rsidP="00E37466">
      <w:pPr>
        <w:spacing w:after="120"/>
        <w:rPr>
          <w:u w:val="single"/>
        </w:rPr>
      </w:pPr>
      <w:r>
        <w:rPr>
          <w:rFonts w:ascii="OfficinaSansEF-Bold" w:hAnsi="OfficinaSansEF-Bold"/>
        </w:rPr>
        <w:t xml:space="preserve">Beilagen: Pläne </w:t>
      </w:r>
      <w:r>
        <w:rPr>
          <w:rFonts w:ascii="OfficinaSansEF-Bold" w:hAnsi="OfficinaSansEF-Bold"/>
        </w:rPr>
        <w:tab/>
      </w:r>
      <w:r>
        <w:rPr>
          <w:rFonts w:ascii="OfficinaSansEF-Bold" w:hAnsi="OfficinaSansEF-Bold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9AF49D" w14:textId="77777777" w:rsidR="00E37466" w:rsidRDefault="00E37466" w:rsidP="00E37466">
      <w:pPr>
        <w:spacing w:after="120"/>
      </w:pPr>
    </w:p>
    <w:p w14:paraId="0DA6E82E" w14:textId="77777777" w:rsidR="00E37466" w:rsidRPr="00687DA5" w:rsidRDefault="00E37466" w:rsidP="008B1AA4">
      <w:pPr>
        <w:spacing w:after="240"/>
        <w:rPr>
          <w:u w:val="single"/>
        </w:rPr>
      </w:pPr>
      <w:r w:rsidRPr="00687DA5">
        <w:rPr>
          <w:rFonts w:ascii="OfficinaSansEF-Bold" w:hAnsi="OfficinaSansEF-Bold"/>
        </w:rPr>
        <w:t>Bemerkungen</w:t>
      </w:r>
      <w:r w:rsidR="00687DA5">
        <w:rPr>
          <w:rFonts w:ascii="OfficinaSansEF-Bold" w:hAnsi="OfficinaSansEF-Bold"/>
        </w:rPr>
        <w:t xml:space="preserve"> </w:t>
      </w:r>
      <w:r w:rsidR="00687DA5">
        <w:rPr>
          <w:rFonts w:ascii="OfficinaSansEF-Bold" w:hAnsi="OfficinaSansEF-Bold"/>
        </w:rPr>
        <w:tab/>
      </w:r>
      <w:r w:rsidR="00687DA5">
        <w:rPr>
          <w:rFonts w:ascii="OfficinaSansEF-Bold" w:hAnsi="OfficinaSansEF-Bold"/>
        </w:rPr>
        <w:tab/>
      </w:r>
      <w:r w:rsidR="008213EC">
        <w:rPr>
          <w:u w:val="single"/>
        </w:rPr>
        <w:tab/>
      </w:r>
      <w:r w:rsidR="008213EC">
        <w:rPr>
          <w:u w:val="single"/>
        </w:rPr>
        <w:tab/>
      </w:r>
      <w:r w:rsidR="008213EC">
        <w:rPr>
          <w:u w:val="single"/>
        </w:rPr>
        <w:tab/>
      </w:r>
      <w:r w:rsidR="008213EC">
        <w:rPr>
          <w:u w:val="single"/>
        </w:rPr>
        <w:tab/>
      </w:r>
      <w:r w:rsidR="008213EC">
        <w:rPr>
          <w:u w:val="single"/>
        </w:rPr>
        <w:tab/>
      </w:r>
      <w:r w:rsidR="008213EC">
        <w:rPr>
          <w:u w:val="single"/>
        </w:rPr>
        <w:tab/>
      </w:r>
      <w:r w:rsidR="008213EC">
        <w:rPr>
          <w:u w:val="single"/>
        </w:rPr>
        <w:tab/>
      </w:r>
      <w:r w:rsidR="008213EC">
        <w:rPr>
          <w:u w:val="single"/>
        </w:rPr>
        <w:tab/>
      </w:r>
    </w:p>
    <w:p w14:paraId="5725E894" w14:textId="77777777" w:rsidR="00E37466" w:rsidRDefault="008213EC" w:rsidP="008B1AA4">
      <w:pPr>
        <w:spacing w:after="240"/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586BA0" w14:textId="77777777" w:rsidR="008213EC" w:rsidRDefault="008213EC" w:rsidP="00E37466">
      <w:pPr>
        <w:spacing w:after="120"/>
      </w:pPr>
    </w:p>
    <w:p w14:paraId="2F25CE9D" w14:textId="77777777" w:rsidR="008213EC" w:rsidRDefault="008213EC" w:rsidP="00E37466">
      <w:pPr>
        <w:spacing w:after="120"/>
      </w:pPr>
    </w:p>
    <w:p w14:paraId="58742FAE" w14:textId="77777777" w:rsidR="00B867A2" w:rsidRPr="008213EC" w:rsidRDefault="00B867A2" w:rsidP="00E37466">
      <w:pPr>
        <w:spacing w:after="120"/>
      </w:pPr>
    </w:p>
    <w:p w14:paraId="0C4F4D40" w14:textId="77777777" w:rsidR="00E37466" w:rsidRDefault="00E37466" w:rsidP="00E37466">
      <w:pPr>
        <w:spacing w:after="120"/>
      </w:pPr>
    </w:p>
    <w:p w14:paraId="59533A95" w14:textId="34A3E816" w:rsidR="00E37466" w:rsidRDefault="00E37466" w:rsidP="00E37466">
      <w:pPr>
        <w:spacing w:after="120"/>
      </w:pPr>
      <w:r>
        <w:t>Ort /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</w:p>
    <w:p w14:paraId="68FB5805" w14:textId="77777777" w:rsidR="008213EC" w:rsidRDefault="008213EC" w:rsidP="00E37466">
      <w:pPr>
        <w:spacing w:after="120"/>
      </w:pPr>
    </w:p>
    <w:p w14:paraId="0D6C9541" w14:textId="77777777" w:rsidR="008213EC" w:rsidRDefault="008213EC" w:rsidP="00E37466">
      <w:pPr>
        <w:spacing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A6A580" w14:textId="77777777" w:rsidR="006E70EE" w:rsidRDefault="006E70EE" w:rsidP="00E37466">
      <w:pPr>
        <w:spacing w:after="120"/>
        <w:rPr>
          <w:u w:val="single"/>
        </w:rPr>
      </w:pPr>
    </w:p>
    <w:p w14:paraId="2927CC89" w14:textId="77777777" w:rsidR="006E70EE" w:rsidRDefault="006E70EE" w:rsidP="00E37466">
      <w:pPr>
        <w:spacing w:after="120"/>
        <w:rPr>
          <w:u w:val="single"/>
        </w:rPr>
      </w:pPr>
    </w:p>
    <w:p w14:paraId="37182C37" w14:textId="77777777" w:rsidR="00C930FC" w:rsidRDefault="00C930FC" w:rsidP="00E37466">
      <w:pPr>
        <w:spacing w:after="120"/>
        <w:rPr>
          <w:u w:val="single"/>
        </w:rPr>
      </w:pPr>
    </w:p>
    <w:p w14:paraId="76DE5D9C" w14:textId="77777777" w:rsidR="00CC03CB" w:rsidRDefault="00CC03CB" w:rsidP="00E37466">
      <w:pPr>
        <w:spacing w:after="120"/>
        <w:rPr>
          <w:u w:val="single"/>
        </w:rPr>
      </w:pPr>
    </w:p>
    <w:p w14:paraId="4BBA3291" w14:textId="77777777" w:rsidR="00CC03CB" w:rsidRDefault="00CC03CB" w:rsidP="00E37466">
      <w:pPr>
        <w:spacing w:after="120"/>
        <w:rPr>
          <w:rFonts w:ascii="OfficinaSansEF-Bold" w:hAnsi="OfficinaSansEF-Bold"/>
        </w:rPr>
      </w:pPr>
      <w:r>
        <w:rPr>
          <w:rFonts w:ascii="OfficinaSansEF-Bold" w:hAnsi="OfficinaSansEF-Bold"/>
        </w:rPr>
        <w:lastRenderedPageBreak/>
        <w:t>Bewilligung durch die Gemeinde Eglisau</w:t>
      </w:r>
    </w:p>
    <w:p w14:paraId="4132B91F" w14:textId="77777777" w:rsidR="00CC03CB" w:rsidRDefault="0057626A" w:rsidP="00E37466">
      <w:pPr>
        <w:spacing w:after="120"/>
      </w:pPr>
      <w:sdt>
        <w:sdtPr>
          <w:id w:val="-141600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3CB" w:rsidRPr="00CC03CB">
            <w:rPr>
              <w:rFonts w:ascii="Segoe UI Symbol" w:hAnsi="Segoe UI Symbol" w:cs="Segoe UI Symbol"/>
            </w:rPr>
            <w:t>☐</w:t>
          </w:r>
        </w:sdtContent>
      </w:sdt>
      <w:r w:rsidR="00CC03CB" w:rsidRPr="00CC03CB">
        <w:t xml:space="preserve"> Der Strassenaufbruch wird genehmigt</w:t>
      </w:r>
      <w:r w:rsidR="002910F6">
        <w:t>.</w:t>
      </w:r>
    </w:p>
    <w:p w14:paraId="51F4A8F0" w14:textId="77777777" w:rsidR="00CC03CB" w:rsidRPr="00CC03CB" w:rsidRDefault="0057626A" w:rsidP="00E37466">
      <w:pPr>
        <w:spacing w:after="120"/>
      </w:pPr>
      <w:sdt>
        <w:sdtPr>
          <w:id w:val="-7397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3CB" w:rsidRPr="00CC03CB">
            <w:rPr>
              <w:rFonts w:ascii="Segoe UI Symbol" w:hAnsi="Segoe UI Symbol" w:cs="Segoe UI Symbol"/>
            </w:rPr>
            <w:t>☐</w:t>
          </w:r>
        </w:sdtContent>
      </w:sdt>
      <w:r w:rsidR="00CC03CB" w:rsidRPr="00CC03CB">
        <w:t xml:space="preserve"> Die Strassensperrung und die Signalisation werden genehmigt.</w:t>
      </w:r>
    </w:p>
    <w:p w14:paraId="1509BED6" w14:textId="72426367" w:rsidR="00C930FC" w:rsidRPr="00C930FC" w:rsidRDefault="0057626A" w:rsidP="00C930FC">
      <w:pPr>
        <w:spacing w:after="120"/>
        <w:jc w:val="left"/>
      </w:pPr>
      <w:sdt>
        <w:sdtPr>
          <w:id w:val="44273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0FC" w:rsidRPr="00C930FC">
            <w:rPr>
              <w:rFonts w:ascii="Segoe UI Symbol" w:hAnsi="Segoe UI Symbol" w:cs="Segoe UI Symbol"/>
            </w:rPr>
            <w:t>☐</w:t>
          </w:r>
        </w:sdtContent>
      </w:sdt>
      <w:r w:rsidR="00C930FC" w:rsidRPr="00C930FC">
        <w:t xml:space="preserve"> Die Strassensperrung muss bei dem Geschäftskreis Bevölkerungsdienste &amp; Sicherheit </w:t>
      </w:r>
      <w:r w:rsidR="00C930FC" w:rsidRPr="00C930FC">
        <w:br/>
      </w:r>
      <w:r w:rsidR="00C930FC">
        <w:t xml:space="preserve">  </w:t>
      </w:r>
      <w:r w:rsidR="00C930FC" w:rsidRPr="00C930FC">
        <w:t>  (</w:t>
      </w:r>
      <w:r w:rsidR="00C930FC" w:rsidRPr="0085621E">
        <w:t>bevoelkerung@eglisau.ch</w:t>
      </w:r>
      <w:r w:rsidR="00C930FC" w:rsidRPr="00C930FC">
        <w:t xml:space="preserve">) separat beantragt werden. </w:t>
      </w:r>
    </w:p>
    <w:p w14:paraId="0A578595" w14:textId="77777777" w:rsidR="00E31B84" w:rsidRDefault="0057626A" w:rsidP="00E37466">
      <w:pPr>
        <w:spacing w:after="120"/>
      </w:pPr>
      <w:sdt>
        <w:sdtPr>
          <w:id w:val="-108707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3CB" w:rsidRPr="00CC03CB">
            <w:rPr>
              <w:rFonts w:ascii="Segoe UI Symbol" w:hAnsi="Segoe UI Symbol" w:cs="Segoe UI Symbol"/>
            </w:rPr>
            <w:t>☐</w:t>
          </w:r>
        </w:sdtContent>
      </w:sdt>
      <w:r w:rsidR="00CC03CB" w:rsidRPr="00CC03CB">
        <w:t xml:space="preserve"> Der Werkbetrieb muss 3 Arbeitstage vor Baubeginn benachrichtigt werden</w:t>
      </w:r>
      <w:r w:rsidR="00E31B84">
        <w:t xml:space="preserve"> </w:t>
      </w:r>
    </w:p>
    <w:p w14:paraId="5AAC61E5" w14:textId="77777777" w:rsidR="00CC03CB" w:rsidRDefault="00E31B84" w:rsidP="00E31B84">
      <w:pPr>
        <w:tabs>
          <w:tab w:val="left" w:pos="284"/>
        </w:tabs>
        <w:spacing w:after="120"/>
      </w:pPr>
      <w:r>
        <w:tab/>
      </w:r>
      <w:r w:rsidR="001833C3">
        <w:t>(</w:t>
      </w:r>
      <w:r>
        <w:t>Kontakt:</w:t>
      </w:r>
      <w:r w:rsidR="001833C3">
        <w:t xml:space="preserve"> werkhof@eglisau.ch /</w:t>
      </w:r>
      <w:r>
        <w:t xml:space="preserve"> 043 422 40 35)</w:t>
      </w:r>
    </w:p>
    <w:p w14:paraId="223473F2" w14:textId="77777777" w:rsidR="00CC03CB" w:rsidRDefault="00CC03CB" w:rsidP="00E37466">
      <w:pPr>
        <w:spacing w:after="120"/>
      </w:pPr>
    </w:p>
    <w:p w14:paraId="5150D804" w14:textId="77777777" w:rsidR="00CC03CB" w:rsidRDefault="00CC03CB" w:rsidP="00E37466">
      <w:pPr>
        <w:spacing w:after="120"/>
        <w:rPr>
          <w:rFonts w:ascii="OfficinaSansEF-Bold" w:hAnsi="OfficinaSansEF-Bold"/>
        </w:rPr>
      </w:pPr>
      <w:r w:rsidRPr="00CC03CB">
        <w:rPr>
          <w:rFonts w:ascii="OfficinaSansEF-Bold" w:hAnsi="OfficinaSansEF-Bold"/>
        </w:rPr>
        <w:t>Auflagen:</w:t>
      </w:r>
    </w:p>
    <w:p w14:paraId="257BE7C6" w14:textId="77777777" w:rsidR="00CC03CB" w:rsidRDefault="00CC03CB" w:rsidP="00E37466">
      <w:pPr>
        <w:spacing w:after="120"/>
      </w:pPr>
      <w:r>
        <w:t>Bei der Belagsinstandstellung ist grundsätzlich die gleiche Schichtstärke einzubauen. Das gilt auch für die Fundationsschicht.</w:t>
      </w:r>
    </w:p>
    <w:p w14:paraId="1D775400" w14:textId="77777777" w:rsidR="00CC03CB" w:rsidRDefault="00CC03CB" w:rsidP="00E37466">
      <w:pPr>
        <w:spacing w:after="120"/>
      </w:pPr>
      <w:r>
        <w:t>Die Belagssorte wird vom Werkbetrieb angegeben.</w:t>
      </w:r>
    </w:p>
    <w:p w14:paraId="05DE38E7" w14:textId="77777777" w:rsidR="00CC03CB" w:rsidRDefault="00CC03CB" w:rsidP="00E37466">
      <w:pPr>
        <w:spacing w:after="120"/>
        <w:rPr>
          <w:u w:val="single"/>
        </w:rPr>
      </w:pPr>
      <w:r>
        <w:t>Tragschicht:</w:t>
      </w:r>
      <w:r>
        <w:tab/>
      </w:r>
      <w:r w:rsidR="00646D89">
        <w:rPr>
          <w:u w:val="single"/>
        </w:rPr>
        <w:tab/>
      </w:r>
      <w:r w:rsidR="00646D89">
        <w:rPr>
          <w:u w:val="single"/>
        </w:rPr>
        <w:tab/>
      </w:r>
    </w:p>
    <w:p w14:paraId="3939B289" w14:textId="77777777" w:rsidR="00CC03CB" w:rsidRPr="00646D89" w:rsidRDefault="00CC03CB" w:rsidP="00E37466">
      <w:pPr>
        <w:spacing w:after="120"/>
      </w:pPr>
      <w:r w:rsidRPr="00CC03CB">
        <w:t>Deckschicht:</w:t>
      </w:r>
      <w:r>
        <w:tab/>
      </w:r>
      <w:r w:rsidR="00646D89">
        <w:rPr>
          <w:u w:val="single"/>
        </w:rPr>
        <w:tab/>
      </w:r>
      <w:r w:rsidR="00646D89">
        <w:rPr>
          <w:u w:val="single"/>
        </w:rPr>
        <w:tab/>
      </w:r>
      <w:r w:rsidR="00646D89">
        <w:tab/>
        <w:t>Einbau:</w:t>
      </w:r>
      <w:r w:rsidR="00646D89">
        <w:tab/>
      </w:r>
      <w:r w:rsidR="00646D89">
        <w:tab/>
      </w:r>
      <w:sdt>
        <w:sdtPr>
          <w:id w:val="-190259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89" w:rsidRPr="00CC03CB">
            <w:rPr>
              <w:rFonts w:ascii="Segoe UI Symbol" w:hAnsi="Segoe UI Symbol" w:cs="Segoe UI Symbol"/>
            </w:rPr>
            <w:t>☐</w:t>
          </w:r>
        </w:sdtContent>
      </w:sdt>
      <w:r w:rsidR="00646D89">
        <w:t xml:space="preserve"> zeitgleich</w:t>
      </w:r>
      <w:r w:rsidR="00646D89">
        <w:tab/>
      </w:r>
      <w:sdt>
        <w:sdtPr>
          <w:id w:val="155636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89" w:rsidRPr="00CC03CB">
            <w:rPr>
              <w:rFonts w:ascii="Segoe UI Symbol" w:hAnsi="Segoe UI Symbol" w:cs="Segoe UI Symbol"/>
            </w:rPr>
            <w:t>☐</w:t>
          </w:r>
        </w:sdtContent>
      </w:sdt>
      <w:r w:rsidR="00646D89">
        <w:t xml:space="preserve"> nach einem Jahr</w:t>
      </w:r>
    </w:p>
    <w:p w14:paraId="75830995" w14:textId="77777777" w:rsidR="00CC03CB" w:rsidRDefault="00CC03CB" w:rsidP="00E37466">
      <w:pPr>
        <w:spacing w:after="120"/>
      </w:pPr>
    </w:p>
    <w:p w14:paraId="3F1394D6" w14:textId="77777777" w:rsidR="00CC03CB" w:rsidRPr="00CC03CB" w:rsidRDefault="00CC03CB" w:rsidP="00E37466">
      <w:pPr>
        <w:spacing w:after="120"/>
        <w:rPr>
          <w:rFonts w:ascii="OfficinaSansEF-Bold" w:hAnsi="OfficinaSansEF-Bold"/>
        </w:rPr>
      </w:pPr>
      <w:r w:rsidRPr="00CC03CB">
        <w:rPr>
          <w:rFonts w:ascii="OfficinaSansEF-Bold" w:hAnsi="OfficinaSansEF-Bold"/>
        </w:rPr>
        <w:t xml:space="preserve">Die Bauherrschaft anerkennt die Vorschriften: </w:t>
      </w:r>
    </w:p>
    <w:p w14:paraId="6D41AB62" w14:textId="77777777" w:rsidR="00CC03CB" w:rsidRDefault="00CC03CB" w:rsidP="003C1DE4">
      <w:pPr>
        <w:tabs>
          <w:tab w:val="left" w:pos="3969"/>
        </w:tabs>
        <w:spacing w:after="120"/>
      </w:pPr>
      <w:r>
        <w:t>Ausführungs</w:t>
      </w:r>
      <w:r w:rsidR="003C1DE4">
        <w:t>vorschriften für Grabarbeiten</w:t>
      </w:r>
      <w:r w:rsidR="003C1DE4">
        <w:tab/>
      </w:r>
      <w:r w:rsidR="003C1DE4">
        <w:tab/>
      </w:r>
      <w:r>
        <w:t>SN 640 535</w:t>
      </w:r>
    </w:p>
    <w:p w14:paraId="0B58C00C" w14:textId="77777777" w:rsidR="00CC03CB" w:rsidRDefault="00CC03CB" w:rsidP="003C1DE4">
      <w:pPr>
        <w:tabs>
          <w:tab w:val="left" w:pos="3969"/>
        </w:tabs>
        <w:spacing w:after="120"/>
      </w:pPr>
      <w:r>
        <w:t>Administrati</w:t>
      </w:r>
      <w:r w:rsidR="003C1DE4">
        <w:t xml:space="preserve">ve Regelung für Grabarbeiten </w:t>
      </w:r>
      <w:r w:rsidR="003C1DE4">
        <w:tab/>
      </w:r>
      <w:r w:rsidR="003C1DE4">
        <w:tab/>
      </w:r>
      <w:r>
        <w:t>SN 640 538</w:t>
      </w:r>
    </w:p>
    <w:p w14:paraId="66CC4022" w14:textId="77777777" w:rsidR="00CC03CB" w:rsidRDefault="003C1DE4" w:rsidP="003C1DE4">
      <w:pPr>
        <w:tabs>
          <w:tab w:val="left" w:pos="3969"/>
        </w:tabs>
        <w:spacing w:after="120"/>
      </w:pPr>
      <w:proofErr w:type="spellStart"/>
      <w:r>
        <w:t>Signalisationsverordnung</w:t>
      </w:r>
      <w:proofErr w:type="spellEnd"/>
      <w:r>
        <w:tab/>
      </w:r>
      <w:r>
        <w:tab/>
      </w:r>
      <w:r w:rsidR="00CC03CB">
        <w:t>SN 640 886</w:t>
      </w:r>
    </w:p>
    <w:p w14:paraId="44C545E6" w14:textId="77777777" w:rsidR="003C1DE4" w:rsidRDefault="00CC03CB" w:rsidP="00B54D18">
      <w:pPr>
        <w:tabs>
          <w:tab w:val="left" w:pos="4253"/>
        </w:tabs>
      </w:pPr>
      <w:r>
        <w:t xml:space="preserve">Merkblatt: </w:t>
      </w:r>
      <w:r w:rsidR="003C1DE4">
        <w:tab/>
      </w:r>
      <w:r>
        <w:t>Allgemeine Bedingun</w:t>
      </w:r>
      <w:r w:rsidR="003C1DE4">
        <w:t>gen für Grabarbeiten im</w:t>
      </w:r>
    </w:p>
    <w:p w14:paraId="5F175175" w14:textId="77777777" w:rsidR="00CC03CB" w:rsidRDefault="003C1DE4" w:rsidP="00B54D18">
      <w:pPr>
        <w:tabs>
          <w:tab w:val="left" w:pos="4253"/>
        </w:tabs>
      </w:pPr>
      <w:r>
        <w:tab/>
        <w:t>öffentli</w:t>
      </w:r>
      <w:r w:rsidR="00CC03CB">
        <w:t>chen Stras</w:t>
      </w:r>
      <w:r w:rsidR="00542359">
        <w:t>sengebiet der Gemeinde Eglisau</w:t>
      </w:r>
    </w:p>
    <w:p w14:paraId="1C9CEB98" w14:textId="77777777" w:rsidR="003C1DE4" w:rsidRDefault="003C1DE4" w:rsidP="003C1DE4">
      <w:pPr>
        <w:tabs>
          <w:tab w:val="left" w:pos="3969"/>
        </w:tabs>
      </w:pPr>
    </w:p>
    <w:p w14:paraId="4B06E3E2" w14:textId="77777777" w:rsidR="00CC03CB" w:rsidRDefault="00CC03CB" w:rsidP="00E37466">
      <w:pPr>
        <w:spacing w:after="120"/>
      </w:pPr>
      <w:r>
        <w:t>Die Gemeinde Eglisau behält sich vor</w:t>
      </w:r>
      <w:r w:rsidR="00F3268C">
        <w:t>,</w:t>
      </w:r>
      <w:r>
        <w:t xml:space="preserve"> den Unternehmer abzulehnen und nach Absprache mit dem Bauherrn einen uns bekannten zu </w:t>
      </w:r>
      <w:r w:rsidR="00542359">
        <w:t xml:space="preserve">bestimmen. </w:t>
      </w:r>
    </w:p>
    <w:p w14:paraId="626141BF" w14:textId="77777777" w:rsidR="00BE1DC3" w:rsidRDefault="00BE1DC3" w:rsidP="00E37466">
      <w:pPr>
        <w:spacing w:after="120"/>
      </w:pPr>
    </w:p>
    <w:p w14:paraId="482424C3" w14:textId="77777777" w:rsidR="00CC03CB" w:rsidRDefault="00CC03CB" w:rsidP="00E37466">
      <w:pPr>
        <w:spacing w:after="120"/>
      </w:pPr>
      <w:r>
        <w:t xml:space="preserve">Für das Leitungswesen </w:t>
      </w:r>
      <w:r w:rsidR="00542359">
        <w:t>sind folgende Organe zuständig, die ihr</w:t>
      </w:r>
      <w:r w:rsidR="00F3268C">
        <w:t xml:space="preserve">erseits zu benachrichtigen sind, </w:t>
      </w:r>
      <w:r w:rsidR="00542359">
        <w:t>die bestehenden Werkleitungen zu erheben:</w:t>
      </w:r>
    </w:p>
    <w:p w14:paraId="2DA327A8" w14:textId="77777777" w:rsidR="00542359" w:rsidRPr="00542359" w:rsidRDefault="00542359" w:rsidP="00542359">
      <w:pPr>
        <w:pStyle w:val="Listenabsatz"/>
        <w:numPr>
          <w:ilvl w:val="0"/>
          <w:numId w:val="5"/>
        </w:numPr>
        <w:spacing w:after="120"/>
      </w:pPr>
      <w:r>
        <w:rPr>
          <w:u w:val="single"/>
        </w:rPr>
        <w:t>Elektrizitätswerk:</w:t>
      </w:r>
    </w:p>
    <w:p w14:paraId="67351133" w14:textId="77777777" w:rsidR="00542359" w:rsidRDefault="00542359" w:rsidP="00542359">
      <w:pPr>
        <w:pStyle w:val="Listenabsatz"/>
        <w:spacing w:after="120"/>
      </w:pPr>
      <w:r>
        <w:t xml:space="preserve">Elektrizitätswerke des Kantons Zürich, Netzregion Weinland, </w:t>
      </w:r>
      <w:proofErr w:type="spellStart"/>
      <w:r>
        <w:t>Deisrütistrasse</w:t>
      </w:r>
      <w:proofErr w:type="spellEnd"/>
      <w:r>
        <w:t xml:space="preserve"> 12, Postfach 35, 8472 Seuzach</w:t>
      </w:r>
    </w:p>
    <w:p w14:paraId="79E1C211" w14:textId="77777777" w:rsidR="00542359" w:rsidRDefault="00542359" w:rsidP="00542359">
      <w:pPr>
        <w:pStyle w:val="Listenabsatz"/>
        <w:spacing w:after="120"/>
      </w:pPr>
    </w:p>
    <w:p w14:paraId="64DEFFA2" w14:textId="77777777" w:rsidR="00542359" w:rsidRPr="00542359" w:rsidRDefault="00542359" w:rsidP="00542359">
      <w:pPr>
        <w:pStyle w:val="Listenabsatz"/>
        <w:numPr>
          <w:ilvl w:val="0"/>
          <w:numId w:val="5"/>
        </w:numPr>
        <w:spacing w:after="120"/>
      </w:pPr>
      <w:r>
        <w:rPr>
          <w:u w:val="single"/>
        </w:rPr>
        <w:t>Wasserwerk/Kanalisation/Vermessung/Telekabel:</w:t>
      </w:r>
    </w:p>
    <w:p w14:paraId="5A01D4A0" w14:textId="77777777" w:rsidR="00542359" w:rsidRDefault="00542359" w:rsidP="00542359">
      <w:pPr>
        <w:pStyle w:val="Listenabsatz"/>
        <w:spacing w:after="120"/>
      </w:pPr>
      <w:proofErr w:type="spellStart"/>
      <w:r>
        <w:t>calörtscher</w:t>
      </w:r>
      <w:proofErr w:type="spellEnd"/>
      <w:r>
        <w:t xml:space="preserve"> </w:t>
      </w:r>
      <w:proofErr w:type="spellStart"/>
      <w:r>
        <w:t>hirner</w:t>
      </w:r>
      <w:proofErr w:type="spellEnd"/>
      <w:r>
        <w:t xml:space="preserve"> Ingenieure Geometer Planer AG, </w:t>
      </w:r>
      <w:proofErr w:type="spellStart"/>
      <w:r>
        <w:t>Wasterkingerweg</w:t>
      </w:r>
      <w:proofErr w:type="spellEnd"/>
      <w:r>
        <w:t>, 8193 Eglisau</w:t>
      </w:r>
    </w:p>
    <w:p w14:paraId="1346D1BF" w14:textId="77777777" w:rsidR="00542359" w:rsidRDefault="00542359" w:rsidP="00542359">
      <w:pPr>
        <w:pStyle w:val="Listenabsatz"/>
        <w:spacing w:after="120"/>
      </w:pPr>
    </w:p>
    <w:p w14:paraId="1EE95B24" w14:textId="77777777" w:rsidR="00542359" w:rsidRPr="00542359" w:rsidRDefault="00542359" w:rsidP="00542359">
      <w:pPr>
        <w:pStyle w:val="Listenabsatz"/>
        <w:numPr>
          <w:ilvl w:val="0"/>
          <w:numId w:val="5"/>
        </w:numPr>
        <w:spacing w:after="120"/>
      </w:pPr>
      <w:r>
        <w:rPr>
          <w:u w:val="single"/>
        </w:rPr>
        <w:t>Swisscom:</w:t>
      </w:r>
    </w:p>
    <w:p w14:paraId="795A23E1" w14:textId="77777777" w:rsidR="00542359" w:rsidRDefault="00542359" w:rsidP="00542359">
      <w:pPr>
        <w:pStyle w:val="Listenabsatz"/>
        <w:spacing w:after="120"/>
      </w:pPr>
      <w:r>
        <w:t>Swisscom AG, IT Network &amp; Infrastruktur, Partner Contact Center Netzbau, Postfach, 8021 Zürich</w:t>
      </w:r>
    </w:p>
    <w:p w14:paraId="121F6A99" w14:textId="77777777" w:rsidR="00542359" w:rsidRDefault="00542359" w:rsidP="00542359">
      <w:pPr>
        <w:spacing w:after="120"/>
      </w:pPr>
    </w:p>
    <w:p w14:paraId="5A492CCC" w14:textId="77777777" w:rsidR="009035E3" w:rsidRDefault="009035E3" w:rsidP="00542359">
      <w:pPr>
        <w:spacing w:after="120"/>
      </w:pPr>
    </w:p>
    <w:p w14:paraId="4448774F" w14:textId="77777777" w:rsidR="00542359" w:rsidRDefault="00542359" w:rsidP="00542359">
      <w:pPr>
        <w:spacing w:after="120"/>
      </w:pPr>
      <w:r>
        <w:t>Die durch den Werkbetrieb erstellte Signalisation wird nach Aufwand verrechnet.</w:t>
      </w:r>
    </w:p>
    <w:p w14:paraId="2B15EC70" w14:textId="77777777" w:rsidR="009035E3" w:rsidRDefault="009035E3" w:rsidP="00542359">
      <w:pPr>
        <w:spacing w:after="120"/>
      </w:pPr>
    </w:p>
    <w:p w14:paraId="031C5D42" w14:textId="77777777" w:rsidR="00542359" w:rsidRDefault="00542359" w:rsidP="00542359">
      <w:pPr>
        <w:spacing w:after="120"/>
      </w:pPr>
      <w:r>
        <w:t>Bemerkungen</w:t>
      </w:r>
    </w:p>
    <w:p w14:paraId="723254E9" w14:textId="77777777" w:rsidR="00BE1DC3" w:rsidRDefault="00BE1DC3" w:rsidP="00542359">
      <w:pPr>
        <w:spacing w:after="120"/>
      </w:pPr>
    </w:p>
    <w:p w14:paraId="0FF067BC" w14:textId="77777777" w:rsidR="00BE1DC3" w:rsidRDefault="009035E3" w:rsidP="009035E3">
      <w:pPr>
        <w:tabs>
          <w:tab w:val="left" w:pos="5387"/>
        </w:tabs>
        <w:spacing w:after="120"/>
      </w:pPr>
      <w:r>
        <w:t>Ort/Datum</w:t>
      </w:r>
      <w:r>
        <w:tab/>
        <w:t>Unterschrift Gemeinde Eglisau</w:t>
      </w:r>
    </w:p>
    <w:p w14:paraId="14C84FDF" w14:textId="77777777" w:rsidR="00542359" w:rsidRPr="00542359" w:rsidRDefault="00542359" w:rsidP="00542359">
      <w:pPr>
        <w:spacing w:after="120"/>
      </w:pPr>
      <w:r>
        <w:t>Egli</w:t>
      </w:r>
      <w:r w:rsidR="00646D89">
        <w:t xml:space="preserve">sau, </w:t>
      </w:r>
      <w:r w:rsidR="00646D89">
        <w:tab/>
      </w:r>
      <w:r w:rsidR="00646D89">
        <w:tab/>
      </w:r>
      <w:r w:rsidR="00646D89">
        <w:tab/>
      </w:r>
      <w:r w:rsidR="00646D89">
        <w:tab/>
      </w:r>
      <w:r w:rsidR="00646D89">
        <w:tab/>
      </w:r>
      <w:r w:rsidR="00646D89">
        <w:tab/>
      </w:r>
    </w:p>
    <w:sectPr w:rsidR="00542359" w:rsidRPr="00542359" w:rsidSect="003A6A9B">
      <w:headerReference w:type="default" r:id="rId8"/>
      <w:footerReference w:type="default" r:id="rId9"/>
      <w:pgSz w:w="11906" w:h="16838" w:code="9"/>
      <w:pgMar w:top="1418" w:right="1985" w:bottom="1134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45716" w14:textId="77777777" w:rsidR="002910F6" w:rsidRDefault="002910F6" w:rsidP="003A6A9B">
      <w:r>
        <w:separator/>
      </w:r>
    </w:p>
  </w:endnote>
  <w:endnote w:type="continuationSeparator" w:id="0">
    <w:p w14:paraId="2F0CE1A3" w14:textId="77777777" w:rsidR="002910F6" w:rsidRDefault="002910F6" w:rsidP="003A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EF-Book">
    <w:panose1 w:val="02000506050000020004"/>
    <w:charset w:val="00"/>
    <w:family w:val="auto"/>
    <w:pitch w:val="variable"/>
    <w:sig w:usb0="8000002F" w:usb1="4000204A" w:usb2="00000000" w:usb3="00000000" w:csb0="00000001" w:csb1="00000000"/>
  </w:font>
  <w:font w:name="OfficinaSansEF-Bold">
    <w:panose1 w:val="02000506050000020004"/>
    <w:charset w:val="00"/>
    <w:family w:val="auto"/>
    <w:pitch w:val="variable"/>
    <w:sig w:usb0="8000002F" w:usb1="4000204A" w:usb2="00000000" w:usb3="00000000" w:csb0="00000001" w:csb1="00000000"/>
  </w:font>
  <w:font w:name="OfficinaSansEF-BookIta">
    <w:panose1 w:val="02000506060000020004"/>
    <w:charset w:val="00"/>
    <w:family w:val="auto"/>
    <w:pitch w:val="variable"/>
    <w:sig w:usb0="8000002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4E5D" w14:textId="77777777" w:rsidR="002910F6" w:rsidRPr="003A6A9B" w:rsidRDefault="00E31B84" w:rsidP="003A6A9B">
    <w:pPr>
      <w:spacing w:after="120"/>
      <w:ind w:right="-1562"/>
    </w:pPr>
    <w:r>
      <w:rPr>
        <w:rFonts w:ascii="OfficinaSansEF-Bold" w:hAnsi="OfficinaSansEF-Bold" w:cs="Arial"/>
        <w:sz w:val="18"/>
        <w:szCs w:val="18"/>
      </w:rPr>
      <w:t>Technische Betriebe</w:t>
    </w:r>
    <w:r w:rsidR="002910F6">
      <w:rPr>
        <w:rFonts w:ascii="OfficinaSansEF-Bold" w:hAnsi="OfficinaSansEF-Bold" w:cs="Arial"/>
        <w:sz w:val="18"/>
        <w:szCs w:val="18"/>
      </w:rPr>
      <w:t xml:space="preserve"> Eglisau</w:t>
    </w:r>
    <w:r w:rsidR="002910F6" w:rsidRPr="00E272E1">
      <w:rPr>
        <w:rFonts w:ascii="OfficinaSansEF-Bold" w:hAnsi="OfficinaSansEF-Bold" w:cs="Arial"/>
        <w:sz w:val="18"/>
        <w:szCs w:val="18"/>
      </w:rPr>
      <w:t xml:space="preserve"> </w:t>
    </w:r>
    <w:r w:rsidR="002910F6">
      <w:rPr>
        <w:rFonts w:cs="Arial"/>
        <w:sz w:val="18"/>
        <w:szCs w:val="18"/>
      </w:rPr>
      <w:t xml:space="preserve">| </w:t>
    </w:r>
    <w:r w:rsidR="002910F6" w:rsidRPr="00E272E1">
      <w:rPr>
        <w:rFonts w:cs="Arial"/>
        <w:sz w:val="18"/>
        <w:szCs w:val="18"/>
      </w:rPr>
      <w:t xml:space="preserve">Obergass 17 </w:t>
    </w:r>
    <w:r w:rsidR="002910F6">
      <w:rPr>
        <w:rFonts w:cs="Arial"/>
        <w:sz w:val="18"/>
        <w:szCs w:val="18"/>
      </w:rPr>
      <w:t xml:space="preserve">| Postfach | </w:t>
    </w:r>
    <w:r w:rsidR="002910F6" w:rsidRPr="00E272E1">
      <w:rPr>
        <w:rFonts w:cs="Arial"/>
        <w:sz w:val="18"/>
        <w:szCs w:val="18"/>
      </w:rPr>
      <w:t xml:space="preserve">8193 Eglisau </w:t>
    </w:r>
    <w:r w:rsidR="002910F6">
      <w:rPr>
        <w:rFonts w:cs="Arial"/>
        <w:sz w:val="18"/>
        <w:szCs w:val="18"/>
      </w:rPr>
      <w:t xml:space="preserve">| </w:t>
    </w:r>
    <w:r w:rsidR="002910F6" w:rsidRPr="00E272E1">
      <w:rPr>
        <w:rFonts w:cs="Arial"/>
        <w:sz w:val="18"/>
        <w:szCs w:val="18"/>
      </w:rPr>
      <w:t xml:space="preserve">Telefon 043 422 </w:t>
    </w:r>
    <w:r w:rsidR="002910F6">
      <w:rPr>
        <w:rFonts w:cs="Arial"/>
        <w:sz w:val="18"/>
        <w:szCs w:val="18"/>
      </w:rPr>
      <w:t xml:space="preserve">40 </w:t>
    </w:r>
    <w:r>
      <w:rPr>
        <w:rFonts w:cs="Arial"/>
        <w:sz w:val="18"/>
        <w:szCs w:val="18"/>
      </w:rPr>
      <w:t xml:space="preserve">20 </w:t>
    </w:r>
    <w:r w:rsidR="002910F6">
      <w:rPr>
        <w:rFonts w:cs="Arial"/>
        <w:sz w:val="18"/>
        <w:szCs w:val="18"/>
      </w:rPr>
      <w:t>|</w:t>
    </w:r>
    <w:r>
      <w:rPr>
        <w:rFonts w:cs="Arial"/>
        <w:sz w:val="18"/>
        <w:szCs w:val="18"/>
      </w:rPr>
      <w:t>betriebe</w:t>
    </w:r>
    <w:r w:rsidR="002910F6" w:rsidRPr="00E272E1">
      <w:rPr>
        <w:rFonts w:cs="Arial"/>
        <w:sz w:val="18"/>
        <w:szCs w:val="18"/>
      </w:rPr>
      <w:t>@eglis</w:t>
    </w:r>
    <w:r w:rsidR="002910F6">
      <w:rPr>
        <w:rFonts w:cs="Arial"/>
        <w:sz w:val="18"/>
        <w:szCs w:val="18"/>
      </w:rPr>
      <w:t>a</w:t>
    </w:r>
    <w:r w:rsidR="002910F6" w:rsidRPr="00E272E1">
      <w:rPr>
        <w:rFonts w:cs="Arial"/>
        <w:sz w:val="18"/>
        <w:szCs w:val="18"/>
      </w:rPr>
      <w:t xml:space="preserve">u.ch </w:t>
    </w:r>
    <w:r w:rsidR="002910F6">
      <w:rPr>
        <w:rFonts w:cs="Arial"/>
        <w:sz w:val="18"/>
        <w:szCs w:val="18"/>
      </w:rPr>
      <w:t>|www.</w:t>
    </w:r>
    <w:r w:rsidR="002910F6" w:rsidRPr="00E272E1">
      <w:rPr>
        <w:rFonts w:cs="Arial"/>
        <w:sz w:val="18"/>
        <w:szCs w:val="18"/>
      </w:rPr>
      <w:t>eglisau.ch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990E6" w14:textId="77777777" w:rsidR="002910F6" w:rsidRDefault="002910F6" w:rsidP="003A6A9B">
      <w:r>
        <w:separator/>
      </w:r>
    </w:p>
  </w:footnote>
  <w:footnote w:type="continuationSeparator" w:id="0">
    <w:p w14:paraId="3C683970" w14:textId="77777777" w:rsidR="002910F6" w:rsidRDefault="002910F6" w:rsidP="003A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9D2BF" w14:textId="2BB4A212" w:rsidR="002910F6" w:rsidRDefault="00C930FC" w:rsidP="003A6A9B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BBA44A9" wp14:editId="2881B8A2">
          <wp:simplePos x="0" y="0"/>
          <wp:positionH relativeFrom="column">
            <wp:posOffset>5356860</wp:posOffset>
          </wp:positionH>
          <wp:positionV relativeFrom="paragraph">
            <wp:posOffset>-168275</wp:posOffset>
          </wp:positionV>
          <wp:extent cx="940692" cy="1088136"/>
          <wp:effectExtent l="0" t="0" r="0" b="0"/>
          <wp:wrapNone/>
          <wp:docPr id="11" name="Grafik 11" descr="Ein Bild, das Pferd, Clipart, Symbol, Säugeti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Pferd, Clipart, Symbol, Säugetie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692" cy="108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3180"/>
    <w:multiLevelType w:val="hybridMultilevel"/>
    <w:tmpl w:val="FDF8D9C0"/>
    <w:lvl w:ilvl="0" w:tplc="5AF2557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6F6C"/>
    <w:multiLevelType w:val="hybridMultilevel"/>
    <w:tmpl w:val="914CAA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71007"/>
    <w:multiLevelType w:val="hybridMultilevel"/>
    <w:tmpl w:val="00D8C1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1D59"/>
    <w:multiLevelType w:val="hybridMultilevel"/>
    <w:tmpl w:val="B5BA3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57949"/>
    <w:multiLevelType w:val="hybridMultilevel"/>
    <w:tmpl w:val="8FB221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87572">
    <w:abstractNumId w:val="0"/>
  </w:num>
  <w:num w:numId="2" w16cid:durableId="299573673">
    <w:abstractNumId w:val="1"/>
  </w:num>
  <w:num w:numId="3" w16cid:durableId="808135842">
    <w:abstractNumId w:val="2"/>
  </w:num>
  <w:num w:numId="4" w16cid:durableId="1286889704">
    <w:abstractNumId w:val="4"/>
  </w:num>
  <w:num w:numId="5" w16cid:durableId="429276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90"/>
    <w:rsid w:val="000673EA"/>
    <w:rsid w:val="00083D20"/>
    <w:rsid w:val="00095637"/>
    <w:rsid w:val="0010567B"/>
    <w:rsid w:val="001833C3"/>
    <w:rsid w:val="002910F6"/>
    <w:rsid w:val="002B4797"/>
    <w:rsid w:val="002D61C5"/>
    <w:rsid w:val="003508ED"/>
    <w:rsid w:val="00392F8A"/>
    <w:rsid w:val="003A3769"/>
    <w:rsid w:val="003A6A9B"/>
    <w:rsid w:val="003C1DE4"/>
    <w:rsid w:val="00425286"/>
    <w:rsid w:val="00491DCA"/>
    <w:rsid w:val="00542359"/>
    <w:rsid w:val="0057626A"/>
    <w:rsid w:val="005E43D3"/>
    <w:rsid w:val="00614696"/>
    <w:rsid w:val="00646D89"/>
    <w:rsid w:val="00687DA5"/>
    <w:rsid w:val="006B5B9B"/>
    <w:rsid w:val="006E70EE"/>
    <w:rsid w:val="00705441"/>
    <w:rsid w:val="007A5E3C"/>
    <w:rsid w:val="007D6CB4"/>
    <w:rsid w:val="008213EC"/>
    <w:rsid w:val="00831089"/>
    <w:rsid w:val="0085621E"/>
    <w:rsid w:val="008B1AA4"/>
    <w:rsid w:val="008E12C9"/>
    <w:rsid w:val="009035E3"/>
    <w:rsid w:val="00A00E24"/>
    <w:rsid w:val="00AE157F"/>
    <w:rsid w:val="00AF4A90"/>
    <w:rsid w:val="00B54D18"/>
    <w:rsid w:val="00B867A2"/>
    <w:rsid w:val="00BE1DC3"/>
    <w:rsid w:val="00C53C43"/>
    <w:rsid w:val="00C930FC"/>
    <w:rsid w:val="00CC03CB"/>
    <w:rsid w:val="00E31B84"/>
    <w:rsid w:val="00E37466"/>
    <w:rsid w:val="00E43389"/>
    <w:rsid w:val="00EC0719"/>
    <w:rsid w:val="00EE74B6"/>
    <w:rsid w:val="00EF45D0"/>
    <w:rsid w:val="00EF530D"/>
    <w:rsid w:val="00F3268C"/>
    <w:rsid w:val="00FD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496F24A"/>
  <w15:docId w15:val="{2F382903-1BDC-4B22-BA7D-1BEAE2AC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2F8A"/>
    <w:pPr>
      <w:spacing w:after="0" w:line="240" w:lineRule="auto"/>
      <w:jc w:val="both"/>
    </w:pPr>
    <w:rPr>
      <w:rFonts w:ascii="OfficinaSansEF-Book" w:hAnsi="OfficinaSansEF-Book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E12C9"/>
    <w:pPr>
      <w:spacing w:after="300"/>
      <w:contextualSpacing/>
    </w:pPr>
    <w:rPr>
      <w:rFonts w:ascii="OfficinaSansEF-Bold" w:eastAsiaTheme="majorEastAsia" w:hAnsi="OfficinaSansEF-Bold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E12C9"/>
    <w:rPr>
      <w:rFonts w:ascii="OfficinaSansEF-Bold" w:eastAsiaTheme="majorEastAsia" w:hAnsi="OfficinaSansEF-Bold" w:cstheme="majorBidi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12C9"/>
    <w:pPr>
      <w:numPr>
        <w:ilvl w:val="1"/>
      </w:numPr>
    </w:pPr>
    <w:rPr>
      <w:rFonts w:ascii="OfficinaSansEF-Bold" w:eastAsiaTheme="majorEastAsia" w:hAnsi="OfficinaSansEF-Bold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12C9"/>
    <w:rPr>
      <w:rFonts w:ascii="OfficinaSansEF-Bold" w:eastAsiaTheme="majorEastAsia" w:hAnsi="OfficinaSansEF-Bold" w:cstheme="majorBidi"/>
      <w:iCs/>
      <w:spacing w:val="15"/>
      <w:sz w:val="24"/>
      <w:szCs w:val="24"/>
    </w:rPr>
  </w:style>
  <w:style w:type="character" w:styleId="SchwacheHervorhebung">
    <w:name w:val="Subtle Emphasis"/>
    <w:aliases w:val="Zwischentitel"/>
    <w:basedOn w:val="Absatz-Standardschriftart"/>
    <w:uiPriority w:val="19"/>
    <w:qFormat/>
    <w:rsid w:val="008E12C9"/>
    <w:rPr>
      <w:rFonts w:ascii="OfficinaSansEF-Bold" w:hAnsi="OfficinaSansEF-Bold"/>
      <w:i w:val="0"/>
      <w:iCs/>
      <w:color w:val="auto"/>
      <w:sz w:val="21"/>
    </w:rPr>
  </w:style>
  <w:style w:type="character" w:styleId="Hervorhebung">
    <w:name w:val="Emphasis"/>
    <w:basedOn w:val="Absatz-Standardschriftart"/>
    <w:uiPriority w:val="20"/>
    <w:qFormat/>
    <w:rsid w:val="008E12C9"/>
    <w:rPr>
      <w:rFonts w:ascii="OfficinaSansEF-BookIta" w:hAnsi="OfficinaSansEF-BookIta"/>
      <w:i w:val="0"/>
      <w:iCs/>
      <w:sz w:val="21"/>
    </w:rPr>
  </w:style>
  <w:style w:type="paragraph" w:styleId="Listenabsatz">
    <w:name w:val="List Paragraph"/>
    <w:basedOn w:val="Standard"/>
    <w:link w:val="ListenabsatzZchn"/>
    <w:uiPriority w:val="34"/>
    <w:rsid w:val="008E12C9"/>
    <w:pPr>
      <w:ind w:left="720"/>
      <w:contextualSpacing/>
    </w:pPr>
  </w:style>
  <w:style w:type="paragraph" w:customStyle="1" w:styleId="Aufzhlung">
    <w:name w:val="Aufzählung"/>
    <w:basedOn w:val="Listenabsatz"/>
    <w:link w:val="AufzhlungZchn"/>
    <w:qFormat/>
    <w:rsid w:val="008E12C9"/>
    <w:pPr>
      <w:numPr>
        <w:numId w:val="1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8E12C9"/>
    <w:rPr>
      <w:rFonts w:ascii="OfficinaSansEF-Book" w:hAnsi="OfficinaSansEF-Book"/>
      <w:sz w:val="21"/>
    </w:rPr>
  </w:style>
  <w:style w:type="character" w:customStyle="1" w:styleId="AufzhlungZchn">
    <w:name w:val="Aufzählung Zchn"/>
    <w:basedOn w:val="ListenabsatzZchn"/>
    <w:link w:val="Aufzhlung"/>
    <w:rsid w:val="008E12C9"/>
    <w:rPr>
      <w:rFonts w:ascii="OfficinaSansEF-Book" w:hAnsi="OfficinaSansEF-Book"/>
      <w:sz w:val="21"/>
    </w:rPr>
  </w:style>
  <w:style w:type="table" w:styleId="Tabellenraster">
    <w:name w:val="Table Grid"/>
    <w:basedOn w:val="NormaleTabelle"/>
    <w:uiPriority w:val="59"/>
    <w:rsid w:val="0039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92F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F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92F8A"/>
    <w:rPr>
      <w:color w:val="0000FF" w:themeColor="hyperlink"/>
      <w:u w:val="single"/>
    </w:rPr>
  </w:style>
  <w:style w:type="paragraph" w:customStyle="1" w:styleId="Hinweisnichtgedruckt">
    <w:name w:val="Hinweis nicht gedruckt"/>
    <w:basedOn w:val="Standard"/>
    <w:link w:val="HinweisnichtgedrucktZchn"/>
    <w:qFormat/>
    <w:rsid w:val="00392F8A"/>
    <w:rPr>
      <w:rFonts w:ascii="Arial Narrow" w:hAnsi="Arial Narrow"/>
      <w:vanish/>
      <w:color w:val="548DD4" w:themeColor="text2" w:themeTint="99"/>
    </w:rPr>
  </w:style>
  <w:style w:type="character" w:customStyle="1" w:styleId="HinweisnichtgedrucktZchn">
    <w:name w:val="Hinweis nicht gedruckt Zchn"/>
    <w:basedOn w:val="Absatz-Standardschriftart"/>
    <w:link w:val="Hinweisnichtgedruckt"/>
    <w:rsid w:val="00392F8A"/>
    <w:rPr>
      <w:rFonts w:ascii="Arial Narrow" w:hAnsi="Arial Narrow"/>
      <w:vanish/>
      <w:color w:val="548DD4" w:themeColor="text2" w:themeTint="99"/>
      <w:sz w:val="21"/>
    </w:rPr>
  </w:style>
  <w:style w:type="paragraph" w:styleId="Kopfzeile">
    <w:name w:val="header"/>
    <w:basedOn w:val="Standard"/>
    <w:link w:val="KopfzeileZchn"/>
    <w:uiPriority w:val="99"/>
    <w:unhideWhenUsed/>
    <w:rsid w:val="003A6A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6A9B"/>
    <w:rPr>
      <w:rFonts w:ascii="OfficinaSansEF-Book" w:hAnsi="OfficinaSansEF-Book"/>
      <w:sz w:val="21"/>
    </w:rPr>
  </w:style>
  <w:style w:type="paragraph" w:styleId="Fuzeile">
    <w:name w:val="footer"/>
    <w:basedOn w:val="Standard"/>
    <w:link w:val="FuzeileZchn"/>
    <w:uiPriority w:val="99"/>
    <w:unhideWhenUsed/>
    <w:rsid w:val="003A6A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6A9B"/>
    <w:rPr>
      <w:rFonts w:ascii="OfficinaSansEF-Book" w:hAnsi="OfficinaSansEF-Book"/>
      <w:sz w:val="21"/>
    </w:rPr>
  </w:style>
  <w:style w:type="character" w:styleId="Erwhnung">
    <w:name w:val="Mention"/>
    <w:basedOn w:val="Absatz-Standardschriftart"/>
    <w:uiPriority w:val="99"/>
    <w:semiHidden/>
    <w:unhideWhenUsed/>
    <w:rsid w:val="00E31B84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3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6002-740C-4226-ADDD-D3690748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Eglisau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Lienhard</dc:creator>
  <cp:lastModifiedBy>Cora Hess</cp:lastModifiedBy>
  <cp:revision>2</cp:revision>
  <cp:lastPrinted>2019-11-04T07:48:00Z</cp:lastPrinted>
  <dcterms:created xsi:type="dcterms:W3CDTF">2025-03-10T17:04:00Z</dcterms:created>
  <dcterms:modified xsi:type="dcterms:W3CDTF">2025-03-10T17:04:00Z</dcterms:modified>
</cp:coreProperties>
</file>